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F8" w:rsidRDefault="00E10FF8" w:rsidP="00E10FF8">
      <w:pPr>
        <w:jc w:val="center"/>
        <w:rPr>
          <w:b/>
          <w:sz w:val="28"/>
          <w:szCs w:val="28"/>
        </w:rPr>
      </w:pPr>
      <w:r w:rsidRPr="00755EF5">
        <w:rPr>
          <w:b/>
          <w:sz w:val="28"/>
          <w:szCs w:val="28"/>
        </w:rPr>
        <w:t>АННОТАЦИЯ</w:t>
      </w:r>
    </w:p>
    <w:p w:rsidR="00E10FF8" w:rsidRPr="00E10FF8" w:rsidRDefault="00E10FF8" w:rsidP="00E10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F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рабочей программе по ОБЖ в 10-11 классах.</w:t>
      </w:r>
    </w:p>
    <w:p w:rsidR="00E10FF8" w:rsidRPr="00726AEA" w:rsidRDefault="00726AEA" w:rsidP="00726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EA">
        <w:rPr>
          <w:rFonts w:ascii="Times New Roman" w:hAnsi="Times New Roman" w:cs="Times New Roman"/>
          <w:sz w:val="24"/>
          <w:szCs w:val="24"/>
        </w:rPr>
        <w:t xml:space="preserve">Рабочая программа предмета </w:t>
      </w: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  <w:r w:rsidRPr="00726AEA">
        <w:rPr>
          <w:rFonts w:ascii="Times New Roman" w:hAnsi="Times New Roman" w:cs="Times New Roman"/>
          <w:sz w:val="24"/>
          <w:szCs w:val="24"/>
        </w:rPr>
        <w:t xml:space="preserve"> для среднего общего образования разработана в соответствии с </w:t>
      </w:r>
      <w:r w:rsidRPr="00726AE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Pr="00726AEA">
        <w:rPr>
          <w:rFonts w:ascii="Times New Roman" w:hAnsi="Times New Roman" w:cs="Times New Roman"/>
          <w:bCs/>
          <w:sz w:val="24"/>
          <w:szCs w:val="24"/>
          <w:u w:val="single"/>
        </w:rPr>
        <w:t>приказом N 413 от 17 мая 2012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0FF8" w:rsidRPr="00E10FF8">
        <w:rPr>
          <w:rFonts w:ascii="Times New Roman" w:hAnsi="Times New Roman" w:cs="Times New Roman"/>
          <w:bCs/>
          <w:sz w:val="24"/>
          <w:szCs w:val="24"/>
        </w:rPr>
        <w:t xml:space="preserve">с учётом </w:t>
      </w:r>
      <w:r w:rsidR="00E10FF8" w:rsidRPr="00E10FF8">
        <w:rPr>
          <w:rFonts w:ascii="Times New Roman" w:hAnsi="Times New Roman" w:cs="Times New Roman"/>
          <w:bCs/>
          <w:sz w:val="24"/>
          <w:szCs w:val="24"/>
          <w:u w:val="single"/>
        </w:rPr>
        <w:t>примерной рабочей программой СОО «Основы безопасности жизнедеятельности»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0FF8" w:rsidRPr="00E10FF8">
        <w:rPr>
          <w:rFonts w:ascii="Times New Roman" w:hAnsi="Times New Roman" w:cs="Times New Roman"/>
          <w:sz w:val="24"/>
          <w:szCs w:val="24"/>
        </w:rPr>
        <w:t>с учётом УМК программа по курсу «Основы безопасности жизнедеятельности» для 10-11 классов общеобразовательных учреждений»  С.В. Ким, В.А. Горский, издательский</w:t>
      </w:r>
      <w:proofErr w:type="gramEnd"/>
      <w:r w:rsidR="00E10FF8" w:rsidRPr="00E10FF8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="00E10FF8" w:rsidRPr="00E10FF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10FF8" w:rsidRPr="00E10FF8">
        <w:rPr>
          <w:rFonts w:ascii="Times New Roman" w:hAnsi="Times New Roman" w:cs="Times New Roman"/>
          <w:sz w:val="24"/>
          <w:szCs w:val="24"/>
        </w:rPr>
        <w:t>», 2020.</w:t>
      </w:r>
      <w:r w:rsidR="00E10FF8" w:rsidRPr="00E10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42F3" w:rsidRDefault="00E10FF8" w:rsidP="004842F3">
      <w:pPr>
        <w:pStyle w:val="a5"/>
        <w:tabs>
          <w:tab w:val="left" w:pos="8605"/>
        </w:tabs>
        <w:ind w:firstLine="709"/>
        <w:jc w:val="both"/>
        <w:rPr>
          <w:w w:val="105"/>
        </w:rPr>
      </w:pPr>
      <w:r w:rsidRPr="00E10FF8">
        <w:rPr>
          <w:w w:val="105"/>
        </w:rPr>
        <w:t>Рабочая программа составлена на основе:</w:t>
      </w:r>
    </w:p>
    <w:p w:rsidR="00E10FF8" w:rsidRPr="00E10FF8" w:rsidRDefault="00E10FF8" w:rsidP="004842F3">
      <w:pPr>
        <w:pStyle w:val="a5"/>
        <w:tabs>
          <w:tab w:val="left" w:pos="8605"/>
        </w:tabs>
        <w:ind w:firstLine="709"/>
        <w:jc w:val="both"/>
        <w:rPr>
          <w:w w:val="105"/>
        </w:rPr>
      </w:pPr>
      <w:r w:rsidRPr="00E10FF8">
        <w:rPr>
          <w:w w:val="105"/>
        </w:rPr>
        <w:t>- требований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к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результатам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освоения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основной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образовательной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программы основного общего образования, представленных</w:t>
      </w:r>
      <w:r w:rsidRPr="00E10FF8">
        <w:rPr>
          <w:spacing w:val="-44"/>
          <w:w w:val="105"/>
        </w:rPr>
        <w:t xml:space="preserve"> </w:t>
      </w:r>
      <w:r w:rsidRPr="00E10FF8">
        <w:rPr>
          <w:w w:val="105"/>
        </w:rPr>
        <w:t>в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Федеральном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государственном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образовательном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стандарте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основного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общего</w:t>
      </w:r>
      <w:r w:rsidRPr="00E10FF8">
        <w:rPr>
          <w:spacing w:val="1"/>
          <w:w w:val="105"/>
        </w:rPr>
        <w:t xml:space="preserve"> </w:t>
      </w:r>
      <w:r w:rsidRPr="00E10FF8">
        <w:rPr>
          <w:w w:val="105"/>
        </w:rPr>
        <w:t>образования №287 от 31.05.2021г.,</w:t>
      </w:r>
    </w:p>
    <w:p w:rsidR="00E10FF8" w:rsidRPr="00E10FF8" w:rsidRDefault="00E10FF8" w:rsidP="00E10FF8">
      <w:pPr>
        <w:pStyle w:val="a5"/>
        <w:tabs>
          <w:tab w:val="left" w:pos="8605"/>
        </w:tabs>
        <w:ind w:left="776"/>
        <w:jc w:val="both"/>
      </w:pPr>
      <w:r w:rsidRPr="00E10FF8">
        <w:rPr>
          <w:w w:val="105"/>
        </w:rPr>
        <w:t xml:space="preserve">- </w:t>
      </w:r>
      <w:r w:rsidRPr="00E10FF8">
        <w:rPr>
          <w:bCs/>
        </w:rPr>
        <w:t xml:space="preserve">Примерной основной образовательной программы основного общего образования, </w:t>
      </w:r>
      <w:r w:rsidRPr="00E10FF8">
        <w:t xml:space="preserve">протокол № 1/15 от 8 апреля 2015 г., </w:t>
      </w:r>
    </w:p>
    <w:p w:rsidR="00E10FF8" w:rsidRPr="00E10FF8" w:rsidRDefault="00E10FF8" w:rsidP="00E10FF8">
      <w:pPr>
        <w:pStyle w:val="a5"/>
        <w:tabs>
          <w:tab w:val="left" w:pos="8605"/>
        </w:tabs>
        <w:ind w:left="776"/>
        <w:jc w:val="both"/>
        <w:rPr>
          <w:bCs/>
        </w:rPr>
      </w:pPr>
      <w:r w:rsidRPr="00E10FF8">
        <w:t xml:space="preserve">- </w:t>
      </w:r>
      <w:r w:rsidRPr="00E10FF8">
        <w:rPr>
          <w:bCs/>
        </w:rPr>
        <w:t xml:space="preserve">Примерной рабочей программы СОО </w:t>
      </w:r>
      <w:r w:rsidRPr="00E10FF8">
        <w:rPr>
          <w:bCs/>
          <w:u w:val="single"/>
        </w:rPr>
        <w:t>«Основы безопасности жизнедеятельности» (для 10-11 классов общеобразовательных организаций)</w:t>
      </w:r>
      <w:r w:rsidRPr="00E10FF8">
        <w:rPr>
          <w:bCs/>
        </w:rPr>
        <w:t xml:space="preserve"> </w:t>
      </w:r>
    </w:p>
    <w:p w:rsidR="00E10FF8" w:rsidRPr="00E10FF8" w:rsidRDefault="00E10FF8" w:rsidP="00E10FF8">
      <w:pPr>
        <w:pStyle w:val="a5"/>
        <w:tabs>
          <w:tab w:val="left" w:pos="8605"/>
        </w:tabs>
        <w:ind w:left="776"/>
        <w:jc w:val="both"/>
        <w:rPr>
          <w:w w:val="105"/>
        </w:rPr>
      </w:pPr>
      <w:r w:rsidRPr="00E10FF8">
        <w:rPr>
          <w:bCs/>
        </w:rPr>
        <w:t xml:space="preserve">- </w:t>
      </w:r>
      <w:r w:rsidRPr="00E10FF8">
        <w:rPr>
          <w:w w:val="105"/>
        </w:rPr>
        <w:t>Примерной программы</w:t>
      </w:r>
      <w:r w:rsidRPr="00E10FF8">
        <w:rPr>
          <w:spacing w:val="4"/>
          <w:w w:val="105"/>
        </w:rPr>
        <w:t xml:space="preserve"> </w:t>
      </w:r>
      <w:r w:rsidRPr="00E10FF8">
        <w:rPr>
          <w:w w:val="105"/>
        </w:rPr>
        <w:t>воспитания, одобренной решением федерального учебно-методического объединения по общему образованию, протокол №2/20 от 2.06.2020.</w:t>
      </w:r>
    </w:p>
    <w:p w:rsidR="00E10FF8" w:rsidRPr="00E10FF8" w:rsidRDefault="00E10FF8" w:rsidP="00E10FF8">
      <w:pPr>
        <w:pStyle w:val="Default"/>
        <w:jc w:val="both"/>
      </w:pPr>
      <w:r>
        <w:rPr>
          <w:color w:val="auto"/>
          <w:w w:val="105"/>
        </w:rPr>
        <w:t xml:space="preserve">             </w:t>
      </w:r>
      <w:r w:rsidRPr="00E10FF8">
        <w:t xml:space="preserve">Программа рассчитана на 67 часов в 10 – 11 классах </w:t>
      </w:r>
      <w:proofErr w:type="gramStart"/>
      <w:r w:rsidRPr="00E10FF8">
        <w:t xml:space="preserve">( </w:t>
      </w:r>
      <w:proofErr w:type="gramEnd"/>
      <w:r w:rsidRPr="00E10FF8">
        <w:t>1 час в неделю)</w:t>
      </w:r>
    </w:p>
    <w:p w:rsidR="00E10FF8" w:rsidRPr="00E10FF8" w:rsidRDefault="00E10FF8" w:rsidP="00E10FF8">
      <w:pPr>
        <w:pStyle w:val="Default"/>
        <w:ind w:firstLine="851"/>
        <w:jc w:val="both"/>
      </w:pPr>
      <w:r w:rsidRPr="00E10FF8">
        <w:t xml:space="preserve">- 10 класс, 34 </w:t>
      </w:r>
      <w:proofErr w:type="gramStart"/>
      <w:r w:rsidRPr="00E10FF8">
        <w:t>учебных</w:t>
      </w:r>
      <w:proofErr w:type="gramEnd"/>
      <w:r w:rsidRPr="00E10FF8">
        <w:t xml:space="preserve"> недели, 34 часа;</w:t>
      </w:r>
    </w:p>
    <w:p w:rsidR="00E10FF8" w:rsidRPr="00E10FF8" w:rsidRDefault="00E10FF8" w:rsidP="00E10FF8">
      <w:pPr>
        <w:pStyle w:val="Default"/>
        <w:ind w:firstLine="851"/>
        <w:jc w:val="both"/>
      </w:pPr>
      <w:r w:rsidRPr="00E10FF8">
        <w:t xml:space="preserve">- 11 класс, 33 </w:t>
      </w:r>
      <w:proofErr w:type="gramStart"/>
      <w:r w:rsidRPr="00E10FF8">
        <w:t>учебных</w:t>
      </w:r>
      <w:proofErr w:type="gramEnd"/>
      <w:r w:rsidRPr="00E10FF8">
        <w:t xml:space="preserve"> недели, 33 часа.</w:t>
      </w:r>
    </w:p>
    <w:p w:rsidR="00E10FF8" w:rsidRPr="00E10FF8" w:rsidRDefault="00E10FF8" w:rsidP="00E10FF8">
      <w:pPr>
        <w:pStyle w:val="Default"/>
        <w:ind w:firstLine="851"/>
        <w:jc w:val="both"/>
      </w:pPr>
      <w:r w:rsidRPr="00E10FF8">
        <w:t>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периодичности и порядке проведения».</w:t>
      </w:r>
    </w:p>
    <w:p w:rsidR="00E10FF8" w:rsidRPr="00E10FF8" w:rsidRDefault="00E10FF8" w:rsidP="00E10FF8">
      <w:pPr>
        <w:pStyle w:val="Default"/>
        <w:ind w:firstLine="851"/>
        <w:jc w:val="both"/>
      </w:pPr>
      <w:r w:rsidRPr="00E10FF8">
        <w:t>Текущий контроль осуществляется с целью проверки степени и качества усвоения материала в ходе его изучения в следующих формах: самостоятельные, проверочные и контрольные работы, тесты, зачеты, проекты.</w:t>
      </w:r>
    </w:p>
    <w:p w:rsidR="00E10FF8" w:rsidRPr="00E10FF8" w:rsidRDefault="00E10FF8" w:rsidP="00E10F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курс «Основы безопасности жизнедеятельности» в 10-11 классах строится так, чтобы были достигнуты следующие </w:t>
      </w:r>
      <w:r w:rsidRPr="00E1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- профилактика асоциального поведения учащихся, формирование </w:t>
      </w:r>
      <w:proofErr w:type="spellStart"/>
      <w:r w:rsidRPr="00E10FF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E10FF8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E10FF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10FF8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   Достижение целей обеспечивается решением следующих </w:t>
      </w:r>
      <w:r w:rsidRPr="00E10FF8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E10FF8">
        <w:rPr>
          <w:rFonts w:ascii="Times New Roman" w:hAnsi="Times New Roman" w:cs="Times New Roman"/>
          <w:sz w:val="24"/>
          <w:szCs w:val="24"/>
        </w:rPr>
        <w:t>в образовательном процессе: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    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E10FF8" w:rsidRDefault="00E10FF8" w:rsidP="00E10FF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E10FF8" w:rsidRPr="00E10FF8" w:rsidRDefault="00E10FF8" w:rsidP="00E10FF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FF8" w:rsidRPr="00E10FF8" w:rsidRDefault="00E10FF8" w:rsidP="00E10F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F8">
        <w:rPr>
          <w:rFonts w:ascii="Times New Roman" w:hAnsi="Times New Roman" w:cs="Times New Roman"/>
          <w:b/>
          <w:sz w:val="24"/>
          <w:szCs w:val="24"/>
        </w:rPr>
        <w:lastRenderedPageBreak/>
        <w:t>Сохранение здоровья и обеспечение личной безопасности.</w:t>
      </w:r>
    </w:p>
    <w:p w:rsidR="00E10FF8" w:rsidRPr="00E10FF8" w:rsidRDefault="00E10FF8" w:rsidP="00E1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Здоровье и здоровый образ жизни. Общие понятия о здоровье. Здоровый образ жизни – основа укрепления и сохранения личного здоровья. Факторы, способствующие укреплению здоровья. Двигательная активность и закаливание организма. Занятия физической культурой. Вредные привычки (употребление алкоголя, курение, употребление наркотиков) и их социальные последствия.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proofErr w:type="gramStart"/>
      <w:r w:rsidRPr="00E10FF8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E10FF8">
        <w:rPr>
          <w:rFonts w:ascii="Times New Roman" w:hAnsi="Times New Roman" w:cs="Times New Roman"/>
          <w:sz w:val="24"/>
          <w:szCs w:val="24"/>
        </w:rPr>
        <w:t xml:space="preserve"> систему. Пассивное курение и его влияние на здоровье. Наркотики. Наркомания и токсикомания, общие понятия и определения. Социальные последствия пристрастия к наркотикам. Профилактика наркомании. Репродуктивное здоровье как составляющая часть здоровья человека и общества. Основные инфекционные болезни, их классификация и профилактика. 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 </w:t>
      </w:r>
    </w:p>
    <w:p w:rsidR="00E10FF8" w:rsidRPr="00E10FF8" w:rsidRDefault="00E10FF8" w:rsidP="00E10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F8">
        <w:rPr>
          <w:rFonts w:ascii="Times New Roman" w:hAnsi="Times New Roman" w:cs="Times New Roman"/>
          <w:b/>
          <w:sz w:val="24"/>
          <w:szCs w:val="24"/>
        </w:rPr>
        <w:t>Государственная система обеспечения безопасности населения</w:t>
      </w:r>
    </w:p>
    <w:p w:rsidR="00E10FF8" w:rsidRPr="00E10FF8" w:rsidRDefault="00E10FF8" w:rsidP="00E1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 Единая государственная система предупреждения и ликвидации чрезвычайных ситуаций (РСЧС). РСЧС, история ее создания, предназначение, структура, задачи, решаемые по защите населения от чрезвычайных ситуаций. Гражданская оборона — составная часть обороноспособности страны. Гражданская оборона, основные понятия и определения, задачи гражданской обороны. Структура и органы управления гражданской обороной.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Организация инженерной защиты населения от поражающих факторов ЧС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Аварийно-спасательные и другие неотложные работы, проводимые в зонах чрезвычайных ситуаций. Организация и основное содержание аварийно-спасательных </w:t>
      </w:r>
      <w:r w:rsidRPr="00E10FF8">
        <w:rPr>
          <w:rFonts w:ascii="Times New Roman" w:hAnsi="Times New Roman" w:cs="Times New Roman"/>
          <w:sz w:val="24"/>
          <w:szCs w:val="24"/>
        </w:rPr>
        <w:lastRenderedPageBreak/>
        <w:t>работ. Санитарная обработка людей после пребывания их в зонах заражения. Организация гражданской обороны в общеобразовательном учреждении, ее предназначение.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Правовые основы организации защиты населения Российской Федерации от чрезвычайных ситуаций мирного времени. Государственные службы по охране здоровья и безопасности граждан. МЧС России – федеральный орган управления в области защиты населения от чрезвычайных ситуаций. 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Другие государственные службы в области безопасности.</w:t>
      </w:r>
    </w:p>
    <w:p w:rsidR="00E10FF8" w:rsidRPr="00E10FF8" w:rsidRDefault="00E10FF8" w:rsidP="00E10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F8">
        <w:rPr>
          <w:rFonts w:ascii="Times New Roman" w:hAnsi="Times New Roman" w:cs="Times New Roman"/>
          <w:b/>
          <w:sz w:val="24"/>
          <w:szCs w:val="24"/>
        </w:rPr>
        <w:t>Основы обороны государства и воинская обязанность</w:t>
      </w:r>
    </w:p>
    <w:p w:rsidR="00E10FF8" w:rsidRPr="00E10FF8" w:rsidRDefault="00E10FF8" w:rsidP="00E1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История создания Вооруженных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</w:t>
      </w:r>
      <w:r w:rsidR="004842F3">
        <w:rPr>
          <w:rFonts w:ascii="Times New Roman" w:hAnsi="Times New Roman" w:cs="Times New Roman"/>
          <w:sz w:val="24"/>
          <w:szCs w:val="24"/>
        </w:rPr>
        <w:t>и</w:t>
      </w:r>
      <w:r w:rsidRPr="00E10FF8">
        <w:rPr>
          <w:rFonts w:ascii="Times New Roman" w:hAnsi="Times New Roman" w:cs="Times New Roman"/>
          <w:sz w:val="24"/>
          <w:szCs w:val="24"/>
        </w:rPr>
        <w:t xml:space="preserve">. Их состав и предназначение. Воинская обязанность Основные понятия о воинской обязанности. Воинский учет. Организация воинского учета </w:t>
      </w:r>
      <w:r w:rsidRPr="00E10FF8">
        <w:rPr>
          <w:rFonts w:ascii="Times New Roman" w:hAnsi="Times New Roman" w:cs="Times New Roman"/>
          <w:sz w:val="24"/>
          <w:szCs w:val="24"/>
        </w:rPr>
        <w:lastRenderedPageBreak/>
        <w:t>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службе. Правовые основы военной службы. Призыв на военную службу. Особенности прохождения военной службы по призыву. Прохождение военной службы по контракту. Требования, предъявляемые к гражданам, поступающим на</w:t>
      </w:r>
      <w:r w:rsidR="004842F3">
        <w:rPr>
          <w:rFonts w:ascii="Times New Roman" w:hAnsi="Times New Roman" w:cs="Times New Roman"/>
          <w:sz w:val="24"/>
          <w:szCs w:val="24"/>
        </w:rPr>
        <w:t xml:space="preserve"> военную службу по контракту. </w:t>
      </w:r>
      <w:r w:rsidRPr="00E10FF8">
        <w:rPr>
          <w:rFonts w:ascii="Times New Roman" w:hAnsi="Times New Roman" w:cs="Times New Roman"/>
          <w:sz w:val="24"/>
          <w:szCs w:val="24"/>
        </w:rPr>
        <w:t xml:space="preserve"> Альтернативная гражданская служба. Требования, предъявляемые к гражданам, для прохождения альтернативной гражданской службы. Статус военнослужащих. Общие, должностные и специальные обязанности военнослужащих. Особенности воинской деятельности в различных видах Вооруженных Сил и родах войск. Требования воинской деятельности, предъявляемые к моральным, индивидуально психологическим и профессиональным качествам гражданина. Воинская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Воинские символы и боевые традиции Вооруженных Сил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 Ордена — почетные награды за воинские отличия и заслуги в бою и военной службе.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Военно-профессиональная ориентация.  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E10FF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10FF8"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 Основные виды образовательных учреждений военного профессионального образования. Правила приема граждан в учреждения военного профессионального образования.</w:t>
      </w:r>
    </w:p>
    <w:p w:rsidR="00E10FF8" w:rsidRPr="00E10FF8" w:rsidRDefault="00E10FF8" w:rsidP="00E1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FF8" w:rsidRPr="00E10FF8" w:rsidRDefault="00E10FF8" w:rsidP="00E10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ОБЖ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 знать/понимать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потенциальные опасности природного, техногенного и социального происхождения, характерные для региона проживания;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состав и предназначение Вооруженных Сил Российской Федерации;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требования, предъявляемые военной службой к уровню подготовки призывника;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РСЧС;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гражданской обороны;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>Уметь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владеть способами защиты населения от чрезвычайных ситуаций природного и техногенного характера;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владеть навыками в области гражданской обороны;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пользоваться средствами индивидуальной и коллективной защиты;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оценивать уровень своей подготовки и осуществлять осознанное самоопределение по отношению к военной службе;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0F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0FF8">
        <w:rPr>
          <w:rFonts w:ascii="Times New Roman" w:hAnsi="Times New Roman" w:cs="Times New Roman"/>
          <w:sz w:val="24"/>
          <w:szCs w:val="24"/>
        </w:rPr>
        <w:t>: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помощи;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развития в себе духовных и физических качеств, необходимых для военной службы; </w:t>
      </w:r>
    </w:p>
    <w:p w:rsidR="00E10FF8" w:rsidRPr="00E10FF8" w:rsidRDefault="00E10FF8" w:rsidP="00E10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0FF8">
        <w:rPr>
          <w:rFonts w:ascii="Times New Roman" w:hAnsi="Times New Roman" w:cs="Times New Roman"/>
          <w:sz w:val="24"/>
          <w:szCs w:val="24"/>
        </w:rPr>
        <w:t xml:space="preserve"> обращения в случае необходимости в службы экстренной помощи.</w:t>
      </w: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FF8" w:rsidRPr="00E10FF8" w:rsidRDefault="00E10FF8" w:rsidP="00E10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предмета: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понимания ценности здорового и безопасного образа жизни;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формирование </w:t>
      </w:r>
      <w:proofErr w:type="spellStart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</w:t>
      </w:r>
      <w:r w:rsidR="0048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правила </w:t>
      </w:r>
      <w:proofErr w:type="spellStart"/>
      <w:r w:rsidR="004842F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1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1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самоуправление собственным поведением и деятельностью;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осознание личной ответственности за формирование культуры семейных отношений;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 сотрудничать с другими людьми, находить компромиссное решение в сложной ситуации;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грамотное обращение с бытовыми приборами, техническими устройствами;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правил дорожного движения и поведения на транспорте;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умение оказывать первую помощь, знание номеров телефонов экстренных служб;</w:t>
      </w:r>
    </w:p>
    <w:p w:rsidR="00E10FF8" w:rsidRPr="00E10FF8" w:rsidRDefault="00E10FF8" w:rsidP="00E10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E10FF8" w:rsidRPr="004842F3" w:rsidRDefault="00E10FF8" w:rsidP="004842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0FF8" w:rsidRPr="004842F3" w:rsidSect="00B675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10F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рационального режима труда и отдыха для того, чтобы выдерживать высокую умственную нагрузку  старш</w:t>
      </w:r>
      <w:r w:rsidR="00484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еклассников.</w:t>
      </w:r>
    </w:p>
    <w:p w:rsidR="007A4DF0" w:rsidRDefault="007A4DF0" w:rsidP="004842F3"/>
    <w:sectPr w:rsidR="007A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B16"/>
    <w:multiLevelType w:val="hybridMultilevel"/>
    <w:tmpl w:val="ABDEF408"/>
    <w:lvl w:ilvl="0" w:tplc="5AE45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FF8"/>
    <w:rsid w:val="004842F3"/>
    <w:rsid w:val="00726AEA"/>
    <w:rsid w:val="007A4DF0"/>
    <w:rsid w:val="00E1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0FF8"/>
    <w:pPr>
      <w:autoSpaceDE w:val="0"/>
      <w:autoSpaceDN w:val="0"/>
      <w:adjustRightInd w:val="0"/>
      <w:spacing w:before="240" w:after="12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E10FF8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0F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Стиль"/>
    <w:uiPriority w:val="99"/>
    <w:rsid w:val="00E10FF8"/>
    <w:pPr>
      <w:widowControl w:val="0"/>
      <w:autoSpaceDE w:val="0"/>
      <w:autoSpaceDN w:val="0"/>
      <w:adjustRightInd w:val="0"/>
      <w:spacing w:before="240" w:after="12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2</cp:revision>
  <dcterms:created xsi:type="dcterms:W3CDTF">2022-11-19T14:52:00Z</dcterms:created>
  <dcterms:modified xsi:type="dcterms:W3CDTF">2022-11-19T15:18:00Z</dcterms:modified>
</cp:coreProperties>
</file>